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CE9B" w14:textId="06396B24" w:rsidR="00016256" w:rsidRDefault="00016256" w:rsidP="00016256">
      <w:pPr>
        <w:pStyle w:val="a9"/>
        <w:spacing w:before="180" w:after="18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Муниципальные депутаты продолжат в текущем году уделять повышенное внимание профилактическим, воспитательным и пропагандистским мерам, которые будут направлены на предупреждение экстремистских проявлений.</w:t>
      </w:r>
    </w:p>
    <w:p w14:paraId="28B0D0C0" w14:textId="758A753A" w:rsidR="00016256" w:rsidRDefault="00016256" w:rsidP="00016256">
      <w:pPr>
        <w:pStyle w:val="a9"/>
        <w:spacing w:before="180" w:after="18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 числу важнейших вопросов местного значения, которыми занимается аппарат Совета депутатов муниципального округа </w:t>
      </w:r>
      <w:r>
        <w:rPr>
          <w:rFonts w:ascii="Arial" w:hAnsi="Arial" w:cs="Arial"/>
          <w:color w:val="333333"/>
          <w:sz w:val="18"/>
          <w:szCs w:val="18"/>
        </w:rPr>
        <w:t>Текстильщики</w:t>
      </w:r>
      <w:r>
        <w:rPr>
          <w:rFonts w:ascii="Arial" w:hAnsi="Arial" w:cs="Arial"/>
          <w:color w:val="333333"/>
          <w:sz w:val="18"/>
          <w:szCs w:val="18"/>
        </w:rPr>
        <w:t>, является профилактика экстремизма и осуществление профилактических антитеррористических мер на территории округа. Они следят за соблюдением Федерального закона «О противодействии экстремистской деятельности» и выполнении «Стратегии противодействия экстремизму в РФ», рассчитанной на срок до 2025 года.</w:t>
      </w:r>
    </w:p>
    <w:p w14:paraId="22451152" w14:textId="5D9266F0" w:rsidR="00016256" w:rsidRDefault="00016256" w:rsidP="00016256">
      <w:pPr>
        <w:pStyle w:val="a9"/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целью минимизации последствий экстремистских проявлений органами местного самоуправления предпринимаются меры для своевременного информирования и оповещения жителей об опасности экстремизма и терроризма. Информация размещается в сети Интернет, к которой имеет доступ большинство жителей района. Так, на официальном</w:t>
      </w:r>
      <w:r>
        <w:rPr>
          <w:rFonts w:ascii="Arial" w:hAnsi="Arial" w:cs="Arial"/>
          <w:color w:val="333333"/>
          <w:sz w:val="18"/>
          <w:szCs w:val="18"/>
        </w:rPr>
        <w:t xml:space="preserve"> сайте</w:t>
      </w:r>
      <w:r>
        <w:rPr>
          <w:rFonts w:ascii="Arial" w:hAnsi="Arial" w:cs="Arial"/>
          <w:color w:val="333333"/>
          <w:sz w:val="18"/>
          <w:szCs w:val="18"/>
        </w:rPr>
        <w:t xml:space="preserve"> муниципального округа </w:t>
      </w:r>
      <w:r>
        <w:rPr>
          <w:rFonts w:ascii="Arial" w:hAnsi="Arial" w:cs="Arial"/>
          <w:color w:val="333333"/>
          <w:sz w:val="18"/>
          <w:szCs w:val="18"/>
        </w:rPr>
        <w:t>Текстильщики</w:t>
      </w:r>
      <w:r>
        <w:rPr>
          <w:rFonts w:ascii="Arial" w:hAnsi="Arial" w:cs="Arial"/>
          <w:color w:val="333333"/>
          <w:sz w:val="18"/>
          <w:szCs w:val="18"/>
        </w:rPr>
        <w:t xml:space="preserve"> в разделе «Противодействие экстремизму» пользователи могут найти основные документы, регулирующие деятельность муниципальных органов в данной сфере: Стратегию противодействия экстремизму в Российской Федерации до 2025 года», утвержденную Президентом Российской Федерации 28.11.2014 года № Пр-2753, и Федеральный закон от 25.07.2002 года № 114-ФЗ «О противодействии экстремистской деятельности».</w:t>
      </w:r>
    </w:p>
    <w:p w14:paraId="59C16496" w14:textId="77777777" w:rsidR="00AC7813" w:rsidRPr="00016256" w:rsidRDefault="00AC7813" w:rsidP="00016256"/>
    <w:sectPr w:rsidR="00AC7813" w:rsidRPr="00016256" w:rsidSect="00D50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7CC6"/>
    <w:multiLevelType w:val="multilevel"/>
    <w:tmpl w:val="0A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217FB"/>
    <w:multiLevelType w:val="multilevel"/>
    <w:tmpl w:val="636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30CF4"/>
    <w:multiLevelType w:val="hybridMultilevel"/>
    <w:tmpl w:val="517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34F1"/>
    <w:multiLevelType w:val="multilevel"/>
    <w:tmpl w:val="71E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E0C"/>
    <w:rsid w:val="00016256"/>
    <w:rsid w:val="00066E13"/>
    <w:rsid w:val="00265254"/>
    <w:rsid w:val="00277C70"/>
    <w:rsid w:val="004E29B3"/>
    <w:rsid w:val="0056126B"/>
    <w:rsid w:val="006E6FF7"/>
    <w:rsid w:val="0085326A"/>
    <w:rsid w:val="008663FC"/>
    <w:rsid w:val="009F7382"/>
    <w:rsid w:val="00A56E0C"/>
    <w:rsid w:val="00AB7310"/>
    <w:rsid w:val="00AC7813"/>
    <w:rsid w:val="00C2262A"/>
    <w:rsid w:val="00D502E0"/>
    <w:rsid w:val="00E55CAE"/>
    <w:rsid w:val="00F440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FF8C"/>
  <w15:docId w15:val="{174AB8D9-9C5F-418A-AC0E-E118C9F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425">
              <w:marLeft w:val="0"/>
              <w:marRight w:val="0"/>
              <w:marTop w:val="225"/>
              <w:marBottom w:val="225"/>
              <w:divBdr>
                <w:top w:val="single" w:sz="6" w:space="0" w:color="E1ECF2"/>
                <w:left w:val="single" w:sz="6" w:space="0" w:color="E1ECF2"/>
                <w:bottom w:val="single" w:sz="6" w:space="0" w:color="E1ECF2"/>
                <w:right w:val="single" w:sz="6" w:space="0" w:color="E1ECF2"/>
              </w:divBdr>
              <w:divsChild>
                <w:div w:id="2004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4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1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 Анна</dc:creator>
  <cp:lastModifiedBy>Mitya</cp:lastModifiedBy>
  <cp:revision>4</cp:revision>
  <cp:lastPrinted>2016-11-16T06:48:00Z</cp:lastPrinted>
  <dcterms:created xsi:type="dcterms:W3CDTF">2016-11-16T07:53:00Z</dcterms:created>
  <dcterms:modified xsi:type="dcterms:W3CDTF">2020-10-08T08:10:00Z</dcterms:modified>
</cp:coreProperties>
</file>